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B8B" w:rsidRDefault="004F5943">
      <w:pPr>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浙大科创集团</w:t>
      </w:r>
      <w:r>
        <w:rPr>
          <w:rFonts w:ascii="方正小标宋简体" w:eastAsia="方正小标宋简体" w:hint="eastAsia"/>
          <w:sz w:val="44"/>
          <w:szCs w:val="44"/>
        </w:rPr>
        <w:t>公务用车购置项目</w:t>
      </w:r>
    </w:p>
    <w:p w:rsidR="00B36B8B" w:rsidRDefault="004F5943">
      <w:pPr>
        <w:jc w:val="center"/>
        <w:rPr>
          <w:rFonts w:ascii="方正小标宋简体" w:eastAsia="方正小标宋简体"/>
          <w:sz w:val="44"/>
          <w:szCs w:val="44"/>
        </w:rPr>
      </w:pPr>
      <w:r>
        <w:rPr>
          <w:rFonts w:ascii="方正小标宋简体" w:eastAsia="方正小标宋简体" w:hint="eastAsia"/>
          <w:sz w:val="44"/>
          <w:szCs w:val="44"/>
        </w:rPr>
        <w:t>竞争性谈判公开邀请函回函（模板）</w:t>
      </w:r>
    </w:p>
    <w:p w:rsidR="00B36B8B" w:rsidRDefault="004F5943">
      <w:pPr>
        <w:rPr>
          <w:rFonts w:ascii="仿宋_GB2312" w:eastAsia="仿宋_GB2312"/>
          <w:sz w:val="32"/>
          <w:szCs w:val="32"/>
        </w:rPr>
      </w:pPr>
      <w:r>
        <w:rPr>
          <w:rFonts w:ascii="仿宋_GB2312" w:eastAsia="仿宋_GB2312" w:hint="eastAsia"/>
          <w:sz w:val="32"/>
          <w:szCs w:val="32"/>
        </w:rPr>
        <w:t>尊敬的</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浙江浙大科创集团有限公司</w:t>
      </w:r>
      <w:r>
        <w:rPr>
          <w:rFonts w:ascii="仿宋_GB2312" w:eastAsia="仿宋_GB2312"/>
          <w:sz w:val="32"/>
          <w:szCs w:val="32"/>
          <w:u w:val="single"/>
        </w:rPr>
        <w:t xml:space="preserve">  </w:t>
      </w:r>
      <w:r>
        <w:rPr>
          <w:rFonts w:ascii="仿宋_GB2312" w:eastAsia="仿宋_GB2312" w:hint="eastAsia"/>
          <w:sz w:val="32"/>
          <w:szCs w:val="32"/>
        </w:rPr>
        <w:t>：</w:t>
      </w:r>
    </w:p>
    <w:p w:rsidR="00B36B8B" w:rsidRDefault="004F5943">
      <w:pPr>
        <w:spacing w:line="600" w:lineRule="exact"/>
        <w:ind w:firstLineChars="200" w:firstLine="640"/>
        <w:rPr>
          <w:rFonts w:ascii="仿宋_GB2312" w:eastAsia="仿宋_GB2312"/>
          <w:sz w:val="32"/>
          <w:szCs w:val="32"/>
        </w:rPr>
      </w:pPr>
      <w:r>
        <w:rPr>
          <w:rFonts w:ascii="仿宋_GB2312" w:eastAsia="仿宋_GB2312" w:hint="eastAsia"/>
          <w:sz w:val="32"/>
          <w:szCs w:val="32"/>
        </w:rPr>
        <w:t>我公司已完全理解贵司公开的邀请函，现依照贵司要求，将报价单及服务承诺单填写完成后交于贵司，请查收！</w:t>
      </w:r>
    </w:p>
    <w:p w:rsidR="00B36B8B" w:rsidRDefault="004F5943">
      <w:pPr>
        <w:spacing w:line="600" w:lineRule="exact"/>
        <w:ind w:firstLineChars="200" w:firstLine="640"/>
        <w:rPr>
          <w:rFonts w:ascii="仿宋_GB2312" w:eastAsia="仿宋_GB2312"/>
          <w:sz w:val="32"/>
          <w:szCs w:val="32"/>
        </w:rPr>
      </w:pPr>
      <w:r>
        <w:rPr>
          <w:rFonts w:ascii="仿宋_GB2312" w:eastAsia="仿宋_GB2312" w:hint="eastAsia"/>
          <w:sz w:val="32"/>
          <w:szCs w:val="32"/>
        </w:rPr>
        <w:t>车辆报价单：</w:t>
      </w:r>
    </w:p>
    <w:tbl>
      <w:tblPr>
        <w:tblW w:w="8657" w:type="dxa"/>
        <w:jc w:val="center"/>
        <w:tblLayout w:type="fixed"/>
        <w:tblLook w:val="04A0" w:firstRow="1" w:lastRow="0" w:firstColumn="1" w:lastColumn="0" w:noHBand="0" w:noVBand="1"/>
      </w:tblPr>
      <w:tblGrid>
        <w:gridCol w:w="704"/>
        <w:gridCol w:w="2268"/>
        <w:gridCol w:w="3260"/>
        <w:gridCol w:w="567"/>
        <w:gridCol w:w="567"/>
        <w:gridCol w:w="1291"/>
      </w:tblGrid>
      <w:tr w:rsidR="00B36B8B">
        <w:trPr>
          <w:trHeight w:val="27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6B8B" w:rsidRDefault="004F5943">
            <w:pPr>
              <w:widowControl/>
              <w:spacing w:before="120" w:after="120" w:line="276" w:lineRule="auto"/>
              <w:jc w:val="center"/>
              <w:textAlignment w:val="center"/>
              <w:rPr>
                <w:rFonts w:ascii="仿宋" w:eastAsia="仿宋" w:hAnsi="仿宋" w:cs="仿宋"/>
                <w:b/>
                <w:color w:val="000000"/>
                <w:sz w:val="16"/>
              </w:rPr>
            </w:pPr>
            <w:r>
              <w:rPr>
                <w:rFonts w:ascii="仿宋" w:eastAsia="仿宋" w:hAnsi="仿宋" w:cs="仿宋" w:hint="eastAsia"/>
                <w:b/>
                <w:color w:val="000000"/>
                <w:kern w:val="0"/>
                <w:sz w:val="16"/>
                <w:lang w:bidi="ar"/>
              </w:rPr>
              <w:t>序号</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B8B" w:rsidRDefault="004F5943">
            <w:pPr>
              <w:widowControl/>
              <w:spacing w:before="120" w:after="120" w:line="276" w:lineRule="auto"/>
              <w:jc w:val="center"/>
              <w:textAlignment w:val="center"/>
              <w:rPr>
                <w:rFonts w:ascii="仿宋" w:eastAsia="仿宋" w:hAnsi="仿宋" w:cs="仿宋"/>
                <w:b/>
                <w:bCs/>
                <w:color w:val="000000"/>
                <w:sz w:val="16"/>
              </w:rPr>
            </w:pPr>
            <w:r>
              <w:rPr>
                <w:rFonts w:ascii="仿宋" w:eastAsia="仿宋" w:hAnsi="仿宋" w:cs="仿宋" w:hint="eastAsia"/>
                <w:b/>
                <w:bCs/>
                <w:color w:val="000000"/>
                <w:kern w:val="0"/>
                <w:sz w:val="16"/>
                <w:lang w:bidi="ar"/>
              </w:rPr>
              <w:t>车辆类型</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B8B" w:rsidRDefault="004F5943">
            <w:pPr>
              <w:widowControl/>
              <w:spacing w:before="120" w:after="120" w:line="276" w:lineRule="auto"/>
              <w:jc w:val="center"/>
              <w:textAlignment w:val="center"/>
              <w:rPr>
                <w:rFonts w:ascii="仿宋" w:eastAsia="仿宋" w:hAnsi="仿宋" w:cs="仿宋"/>
                <w:b/>
                <w:bCs/>
                <w:color w:val="000000"/>
                <w:sz w:val="16"/>
              </w:rPr>
            </w:pPr>
            <w:r>
              <w:rPr>
                <w:rFonts w:ascii="仿宋" w:eastAsia="仿宋" w:hAnsi="仿宋" w:cs="仿宋" w:hint="eastAsia"/>
                <w:b/>
                <w:bCs/>
                <w:color w:val="000000"/>
                <w:kern w:val="0"/>
                <w:sz w:val="16"/>
                <w:lang w:bidi="ar"/>
              </w:rPr>
              <w:t>技术参数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B8B" w:rsidRDefault="004F5943">
            <w:pPr>
              <w:widowControl/>
              <w:spacing w:before="120" w:after="120" w:line="276" w:lineRule="auto"/>
              <w:jc w:val="center"/>
              <w:textAlignment w:val="center"/>
              <w:rPr>
                <w:rFonts w:ascii="仿宋" w:eastAsia="仿宋" w:hAnsi="仿宋" w:cs="仿宋"/>
                <w:b/>
                <w:bCs/>
                <w:color w:val="000000"/>
                <w:sz w:val="16"/>
              </w:rPr>
            </w:pPr>
            <w:r>
              <w:rPr>
                <w:rFonts w:ascii="仿宋" w:eastAsia="仿宋" w:hAnsi="仿宋" w:cs="仿宋" w:hint="eastAsia"/>
                <w:b/>
                <w:bCs/>
                <w:color w:val="000000"/>
                <w:kern w:val="0"/>
                <w:sz w:val="16"/>
                <w:lang w:bidi="ar"/>
              </w:rPr>
              <w:t>数量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B8B" w:rsidRDefault="004F5943">
            <w:pPr>
              <w:widowControl/>
              <w:spacing w:before="120" w:after="120" w:line="276" w:lineRule="auto"/>
              <w:jc w:val="center"/>
              <w:textAlignment w:val="center"/>
              <w:rPr>
                <w:rFonts w:ascii="仿宋" w:eastAsia="仿宋" w:hAnsi="仿宋" w:cs="仿宋"/>
                <w:b/>
                <w:bCs/>
                <w:color w:val="000000"/>
                <w:sz w:val="16"/>
              </w:rPr>
            </w:pPr>
            <w:r>
              <w:rPr>
                <w:rFonts w:ascii="仿宋" w:eastAsia="仿宋" w:hAnsi="仿宋" w:cs="仿宋" w:hint="eastAsia"/>
                <w:b/>
                <w:bCs/>
                <w:color w:val="000000"/>
                <w:kern w:val="0"/>
                <w:sz w:val="16"/>
                <w:lang w:bidi="ar"/>
              </w:rPr>
              <w:t>单位</w:t>
            </w:r>
          </w:p>
        </w:tc>
        <w:tc>
          <w:tcPr>
            <w:tcW w:w="1291" w:type="dxa"/>
            <w:tcBorders>
              <w:top w:val="single" w:sz="4" w:space="0" w:color="000000"/>
              <w:left w:val="single" w:sz="4" w:space="0" w:color="000000"/>
              <w:bottom w:val="single" w:sz="4" w:space="0" w:color="000000"/>
              <w:right w:val="single" w:sz="4" w:space="0" w:color="000000"/>
            </w:tcBorders>
          </w:tcPr>
          <w:p w:rsidR="00B36B8B" w:rsidRDefault="004F5943">
            <w:pPr>
              <w:widowControl/>
              <w:spacing w:before="120" w:after="120" w:line="276" w:lineRule="auto"/>
              <w:jc w:val="center"/>
              <w:textAlignment w:val="center"/>
              <w:rPr>
                <w:rFonts w:ascii="仿宋" w:eastAsia="仿宋" w:hAnsi="仿宋" w:cs="仿宋"/>
                <w:b/>
                <w:bCs/>
                <w:color w:val="000000"/>
                <w:kern w:val="0"/>
                <w:sz w:val="16"/>
                <w:lang w:bidi="ar"/>
              </w:rPr>
            </w:pPr>
            <w:r>
              <w:rPr>
                <w:rFonts w:ascii="仿宋" w:eastAsia="仿宋" w:hAnsi="仿宋" w:cs="仿宋" w:hint="eastAsia"/>
                <w:b/>
                <w:bCs/>
                <w:color w:val="000000"/>
                <w:kern w:val="0"/>
                <w:sz w:val="16"/>
                <w:lang w:bidi="ar"/>
              </w:rPr>
              <w:t>车辆价（裸车价）</w:t>
            </w:r>
          </w:p>
        </w:tc>
      </w:tr>
      <w:tr w:rsidR="00B36B8B">
        <w:trPr>
          <w:trHeight w:val="76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6B8B" w:rsidRDefault="004F5943">
            <w:pPr>
              <w:widowControl/>
              <w:spacing w:before="120" w:after="120" w:line="276" w:lineRule="auto"/>
              <w:jc w:val="center"/>
              <w:textAlignment w:val="center"/>
              <w:rPr>
                <w:rFonts w:ascii="仿宋" w:eastAsia="仿宋" w:hAnsi="仿宋" w:cs="仿宋"/>
                <w:color w:val="000000"/>
                <w:sz w:val="18"/>
              </w:rPr>
            </w:pPr>
            <w:r>
              <w:rPr>
                <w:rFonts w:ascii="仿宋" w:eastAsia="仿宋" w:hAnsi="仿宋" w:cs="仿宋" w:hint="eastAsia"/>
                <w:color w:val="000000"/>
                <w:kern w:val="0"/>
                <w:sz w:val="18"/>
                <w:lang w:bidi="ar"/>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B8B" w:rsidRDefault="004F5943">
            <w:pPr>
              <w:widowControl/>
              <w:spacing w:before="120" w:after="120" w:line="276" w:lineRule="auto"/>
              <w:jc w:val="center"/>
              <w:textAlignment w:val="center"/>
              <w:rPr>
                <w:rFonts w:ascii="仿宋" w:eastAsia="仿宋" w:hAnsi="仿宋" w:cs="仿宋"/>
                <w:color w:val="000000"/>
                <w:sz w:val="18"/>
                <w:szCs w:val="21"/>
              </w:rPr>
            </w:pPr>
            <w:r>
              <w:rPr>
                <w:rFonts w:ascii="仿宋" w:eastAsia="仿宋" w:hAnsi="仿宋" w:cs="仿宋"/>
                <w:color w:val="000000"/>
                <w:kern w:val="0"/>
                <w:sz w:val="18"/>
                <w:szCs w:val="21"/>
                <w:lang w:bidi="ar"/>
              </w:rPr>
              <w:t>7</w:t>
            </w:r>
            <w:r>
              <w:rPr>
                <w:rFonts w:ascii="仿宋" w:eastAsia="仿宋" w:hAnsi="仿宋" w:cs="仿宋" w:hint="eastAsia"/>
                <w:color w:val="000000"/>
                <w:kern w:val="0"/>
                <w:sz w:val="18"/>
                <w:szCs w:val="21"/>
                <w:lang w:bidi="ar"/>
              </w:rPr>
              <w:t>座</w:t>
            </w:r>
            <w:r>
              <w:rPr>
                <w:rFonts w:ascii="仿宋" w:eastAsia="仿宋" w:hAnsi="仿宋" w:cs="仿宋" w:hint="eastAsia"/>
                <w:color w:val="000000"/>
                <w:kern w:val="0"/>
                <w:sz w:val="18"/>
                <w:szCs w:val="21"/>
                <w:lang w:bidi="ar"/>
              </w:rPr>
              <w:t>M</w:t>
            </w:r>
            <w:r>
              <w:rPr>
                <w:rFonts w:ascii="仿宋" w:eastAsia="仿宋" w:hAnsi="仿宋" w:cs="仿宋"/>
                <w:color w:val="000000"/>
                <w:kern w:val="0"/>
                <w:sz w:val="18"/>
                <w:szCs w:val="21"/>
                <w:lang w:bidi="ar"/>
              </w:rPr>
              <w:t>PV</w:t>
            </w:r>
            <w:r>
              <w:rPr>
                <w:rFonts w:ascii="仿宋" w:eastAsia="仿宋" w:hAnsi="仿宋" w:cs="仿宋" w:hint="eastAsia"/>
                <w:color w:val="000000"/>
                <w:kern w:val="0"/>
                <w:sz w:val="18"/>
                <w:szCs w:val="21"/>
                <w:lang w:bidi="ar"/>
              </w:rPr>
              <w:t>（</w:t>
            </w:r>
            <w:r>
              <w:rPr>
                <w:rFonts w:ascii="仿宋" w:eastAsia="仿宋" w:hAnsi="仿宋" w:cs="仿宋" w:hint="eastAsia"/>
                <w:color w:val="000000"/>
                <w:kern w:val="0"/>
                <w:sz w:val="18"/>
                <w:szCs w:val="21"/>
                <w:lang w:bidi="ar"/>
              </w:rPr>
              <w:t>7</w:t>
            </w:r>
            <w:r>
              <w:rPr>
                <w:rFonts w:ascii="仿宋" w:eastAsia="仿宋" w:hAnsi="仿宋" w:cs="仿宋" w:hint="eastAsia"/>
                <w:color w:val="000000"/>
                <w:kern w:val="0"/>
                <w:sz w:val="18"/>
                <w:szCs w:val="21"/>
                <w:lang w:bidi="ar"/>
              </w:rPr>
              <w:t>座商务车型）</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B8B" w:rsidRDefault="004F5943">
            <w:pPr>
              <w:widowControl/>
              <w:spacing w:before="120" w:after="120" w:line="276" w:lineRule="auto"/>
              <w:textAlignment w:val="center"/>
              <w:rPr>
                <w:rFonts w:ascii="仿宋" w:eastAsia="仿宋" w:hAnsi="仿宋" w:cs="仿宋"/>
                <w:color w:val="000000"/>
                <w:kern w:val="0"/>
                <w:sz w:val="18"/>
                <w:szCs w:val="21"/>
                <w:lang w:bidi="ar"/>
              </w:rPr>
            </w:pPr>
            <w:r>
              <w:rPr>
                <w:rFonts w:ascii="仿宋" w:eastAsia="仿宋" w:hAnsi="仿宋" w:cs="仿宋" w:hint="eastAsia"/>
                <w:color w:val="000000"/>
                <w:kern w:val="0"/>
                <w:sz w:val="18"/>
                <w:szCs w:val="21"/>
                <w:lang w:bidi="ar"/>
              </w:rPr>
              <w:t>车辆为新车（准新车、二手车等不予接受）</w:t>
            </w:r>
          </w:p>
          <w:p w:rsidR="00B36B8B" w:rsidRDefault="004F5943">
            <w:pPr>
              <w:widowControl/>
              <w:spacing w:before="120" w:after="120" w:line="276" w:lineRule="auto"/>
              <w:textAlignment w:val="center"/>
              <w:rPr>
                <w:rFonts w:ascii="仿宋" w:eastAsia="仿宋" w:hAnsi="仿宋" w:cs="仿宋"/>
                <w:color w:val="000000"/>
                <w:kern w:val="0"/>
                <w:sz w:val="18"/>
                <w:szCs w:val="21"/>
                <w:lang w:bidi="ar"/>
              </w:rPr>
            </w:pPr>
            <w:r>
              <w:rPr>
                <w:rFonts w:ascii="仿宋" w:eastAsia="仿宋" w:hAnsi="仿宋" w:cs="仿宋" w:hint="eastAsia"/>
                <w:color w:val="000000"/>
                <w:kern w:val="0"/>
                <w:sz w:val="18"/>
                <w:szCs w:val="21"/>
                <w:lang w:bidi="ar"/>
              </w:rPr>
              <w:t>车辆排气量</w:t>
            </w:r>
            <w:r>
              <w:rPr>
                <w:rFonts w:ascii="仿宋" w:eastAsia="仿宋" w:hAnsi="仿宋" w:cs="仿宋" w:hint="eastAsia"/>
                <w:color w:val="000000"/>
                <w:kern w:val="0"/>
                <w:sz w:val="18"/>
                <w:szCs w:val="21"/>
                <w:lang w:bidi="ar"/>
              </w:rPr>
              <w:t>3</w:t>
            </w:r>
            <w:r>
              <w:rPr>
                <w:rFonts w:ascii="仿宋" w:eastAsia="仿宋" w:hAnsi="仿宋" w:cs="仿宋"/>
                <w:color w:val="000000"/>
                <w:kern w:val="0"/>
                <w:sz w:val="18"/>
                <w:szCs w:val="21"/>
                <w:lang w:bidi="ar"/>
              </w:rPr>
              <w:t>.0</w:t>
            </w:r>
            <w:r>
              <w:rPr>
                <w:rFonts w:ascii="仿宋" w:eastAsia="仿宋" w:hAnsi="仿宋" w:cs="仿宋" w:hint="eastAsia"/>
                <w:color w:val="000000"/>
                <w:kern w:val="0"/>
                <w:sz w:val="18"/>
                <w:szCs w:val="21"/>
                <w:lang w:bidi="ar"/>
              </w:rPr>
              <w:t>升（含）以下</w:t>
            </w:r>
          </w:p>
          <w:p w:rsidR="00B36B8B" w:rsidRDefault="004F5943">
            <w:pPr>
              <w:widowControl/>
              <w:spacing w:before="120" w:after="120" w:line="276" w:lineRule="auto"/>
              <w:textAlignment w:val="center"/>
              <w:rPr>
                <w:rFonts w:ascii="仿宋" w:eastAsia="仿宋" w:hAnsi="仿宋" w:cs="仿宋"/>
                <w:color w:val="000000"/>
                <w:kern w:val="0"/>
                <w:sz w:val="18"/>
                <w:szCs w:val="21"/>
                <w:lang w:bidi="ar"/>
              </w:rPr>
            </w:pPr>
            <w:r>
              <w:rPr>
                <w:rFonts w:ascii="仿宋" w:eastAsia="仿宋" w:hAnsi="仿宋" w:cs="仿宋" w:hint="eastAsia"/>
                <w:color w:val="000000"/>
                <w:kern w:val="0"/>
                <w:sz w:val="18"/>
                <w:szCs w:val="21"/>
                <w:lang w:bidi="ar"/>
              </w:rPr>
              <w:t>S</w:t>
            </w:r>
            <w:r>
              <w:rPr>
                <w:rFonts w:ascii="仿宋" w:eastAsia="仿宋" w:hAnsi="仿宋" w:cs="仿宋"/>
                <w:color w:val="000000"/>
                <w:kern w:val="0"/>
                <w:sz w:val="18"/>
                <w:szCs w:val="21"/>
                <w:lang w:bidi="ar"/>
              </w:rPr>
              <w:t>UV</w:t>
            </w:r>
            <w:r>
              <w:rPr>
                <w:rFonts w:ascii="仿宋" w:eastAsia="仿宋" w:hAnsi="仿宋" w:cs="仿宋" w:hint="eastAsia"/>
                <w:color w:val="000000"/>
                <w:kern w:val="0"/>
                <w:sz w:val="18"/>
                <w:szCs w:val="21"/>
                <w:lang w:bidi="ar"/>
              </w:rPr>
              <w:t>、轿车等其他车型不予接受</w:t>
            </w:r>
          </w:p>
          <w:p w:rsidR="00B36B8B" w:rsidRDefault="004F5943">
            <w:pPr>
              <w:widowControl/>
              <w:spacing w:before="120" w:after="120" w:line="276" w:lineRule="auto"/>
              <w:textAlignment w:val="center"/>
              <w:rPr>
                <w:rFonts w:ascii="仿宋" w:eastAsia="仿宋" w:hAnsi="仿宋" w:cs="仿宋"/>
                <w:color w:val="000000"/>
                <w:sz w:val="18"/>
                <w:szCs w:val="21"/>
              </w:rPr>
            </w:pPr>
            <w:r>
              <w:rPr>
                <w:rFonts w:ascii="仿宋" w:eastAsia="仿宋" w:hAnsi="仿宋" w:cs="仿宋" w:hint="eastAsia"/>
                <w:color w:val="000000"/>
                <w:sz w:val="18"/>
                <w:szCs w:val="21"/>
              </w:rPr>
              <w:t>车辆为</w:t>
            </w:r>
            <w:r>
              <w:rPr>
                <w:rFonts w:ascii="仿宋" w:eastAsia="仿宋" w:hAnsi="仿宋" w:cs="仿宋" w:hint="eastAsia"/>
                <w:color w:val="000000"/>
                <w:sz w:val="18"/>
                <w:szCs w:val="21"/>
              </w:rPr>
              <w:t>C</w:t>
            </w:r>
            <w:r>
              <w:rPr>
                <w:rFonts w:ascii="仿宋" w:eastAsia="仿宋" w:hAnsi="仿宋" w:cs="仿宋"/>
                <w:color w:val="000000"/>
                <w:sz w:val="18"/>
                <w:szCs w:val="21"/>
              </w:rPr>
              <w:t>1</w:t>
            </w:r>
            <w:r>
              <w:rPr>
                <w:rFonts w:ascii="仿宋" w:eastAsia="仿宋" w:hAnsi="仿宋" w:cs="仿宋" w:hint="eastAsia"/>
                <w:color w:val="000000"/>
                <w:sz w:val="18"/>
                <w:szCs w:val="21"/>
              </w:rPr>
              <w:t>驾驶证准驾车型</w:t>
            </w:r>
          </w:p>
          <w:p w:rsidR="00B36B8B" w:rsidRDefault="004F5943">
            <w:pPr>
              <w:widowControl/>
              <w:spacing w:before="120" w:after="120" w:line="276" w:lineRule="auto"/>
              <w:textAlignment w:val="center"/>
              <w:rPr>
                <w:rFonts w:ascii="仿宋" w:eastAsia="仿宋" w:hAnsi="仿宋" w:cs="仿宋"/>
                <w:color w:val="000000"/>
                <w:sz w:val="18"/>
                <w:szCs w:val="21"/>
              </w:rPr>
            </w:pPr>
            <w:r>
              <w:rPr>
                <w:rFonts w:ascii="仿宋" w:eastAsia="仿宋" w:hAnsi="仿宋" w:cs="仿宋" w:hint="eastAsia"/>
                <w:color w:val="000000"/>
                <w:sz w:val="18"/>
                <w:szCs w:val="21"/>
              </w:rPr>
              <w:t>车辆无泡水、火烧、刮伤等损坏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B8B" w:rsidRDefault="004F5943">
            <w:pPr>
              <w:widowControl/>
              <w:spacing w:before="120" w:after="120" w:line="276" w:lineRule="auto"/>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B8B" w:rsidRDefault="004F5943">
            <w:pPr>
              <w:widowControl/>
              <w:spacing w:before="120" w:after="120" w:line="276" w:lineRule="auto"/>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辆</w:t>
            </w:r>
          </w:p>
        </w:tc>
        <w:tc>
          <w:tcPr>
            <w:tcW w:w="1291" w:type="dxa"/>
            <w:tcBorders>
              <w:top w:val="single" w:sz="4" w:space="0" w:color="000000"/>
              <w:left w:val="single" w:sz="4" w:space="0" w:color="000000"/>
              <w:bottom w:val="single" w:sz="4" w:space="0" w:color="000000"/>
              <w:right w:val="single" w:sz="4" w:space="0" w:color="000000"/>
            </w:tcBorders>
            <w:vAlign w:val="center"/>
          </w:tcPr>
          <w:p w:rsidR="00B36B8B" w:rsidRDefault="00B36B8B">
            <w:pPr>
              <w:widowControl/>
              <w:spacing w:before="120" w:after="120" w:line="276" w:lineRule="auto"/>
              <w:jc w:val="center"/>
              <w:textAlignment w:val="center"/>
              <w:rPr>
                <w:rFonts w:ascii="仿宋" w:eastAsia="仿宋" w:hAnsi="仿宋" w:cs="仿宋"/>
                <w:color w:val="000000"/>
                <w:kern w:val="0"/>
                <w:sz w:val="18"/>
                <w:szCs w:val="21"/>
                <w:lang w:bidi="ar"/>
              </w:rPr>
            </w:pPr>
          </w:p>
        </w:tc>
      </w:tr>
    </w:tbl>
    <w:p w:rsidR="00B36B8B" w:rsidRDefault="004F5943">
      <w:pPr>
        <w:ind w:firstLine="420"/>
        <w:rPr>
          <w:rFonts w:ascii="仿宋_GB2312" w:eastAsia="仿宋_GB2312"/>
          <w:sz w:val="32"/>
          <w:szCs w:val="32"/>
        </w:rPr>
      </w:pPr>
      <w:r>
        <w:rPr>
          <w:rFonts w:ascii="仿宋_GB2312" w:eastAsia="仿宋_GB2312" w:hint="eastAsia"/>
          <w:sz w:val="32"/>
          <w:szCs w:val="32"/>
        </w:rPr>
        <w:t>其他附属条件：</w:t>
      </w:r>
    </w:p>
    <w:tbl>
      <w:tblPr>
        <w:tblStyle w:val="a7"/>
        <w:tblW w:w="8296" w:type="dxa"/>
        <w:tblLayout w:type="fixed"/>
        <w:tblLook w:val="04A0" w:firstRow="1" w:lastRow="0" w:firstColumn="1" w:lastColumn="0" w:noHBand="0" w:noVBand="1"/>
      </w:tblPr>
      <w:tblGrid>
        <w:gridCol w:w="6516"/>
        <w:gridCol w:w="1780"/>
      </w:tblGrid>
      <w:tr w:rsidR="00B36B8B">
        <w:tc>
          <w:tcPr>
            <w:tcW w:w="6516" w:type="dxa"/>
          </w:tcPr>
          <w:p w:rsidR="00B36B8B" w:rsidRDefault="004F5943">
            <w:pPr>
              <w:jc w:val="center"/>
              <w:rPr>
                <w:rFonts w:ascii="黑体" w:eastAsia="黑体" w:hAnsi="黑体"/>
                <w:sz w:val="22"/>
              </w:rPr>
            </w:pPr>
            <w:r>
              <w:rPr>
                <w:rFonts w:ascii="黑体" w:eastAsia="黑体" w:hAnsi="黑体" w:hint="eastAsia"/>
                <w:sz w:val="22"/>
              </w:rPr>
              <w:t>条件内容</w:t>
            </w:r>
          </w:p>
        </w:tc>
        <w:tc>
          <w:tcPr>
            <w:tcW w:w="1780" w:type="dxa"/>
          </w:tcPr>
          <w:p w:rsidR="00B36B8B" w:rsidRDefault="004F5943">
            <w:pPr>
              <w:jc w:val="center"/>
              <w:rPr>
                <w:rFonts w:ascii="黑体" w:eastAsia="黑体" w:hAnsi="黑体"/>
                <w:sz w:val="22"/>
              </w:rPr>
            </w:pPr>
            <w:r>
              <w:rPr>
                <w:rFonts w:ascii="黑体" w:eastAsia="黑体" w:hAnsi="黑体" w:hint="eastAsia"/>
                <w:sz w:val="22"/>
              </w:rPr>
              <w:t>是否偏移</w:t>
            </w:r>
          </w:p>
        </w:tc>
      </w:tr>
      <w:tr w:rsidR="00B36B8B">
        <w:tc>
          <w:tcPr>
            <w:tcW w:w="6516" w:type="dxa"/>
          </w:tcPr>
          <w:p w:rsidR="00B36B8B" w:rsidRDefault="004F5943">
            <w:pPr>
              <w:spacing w:line="600" w:lineRule="exact"/>
              <w:rPr>
                <w:rFonts w:ascii="仿宋_GB2312" w:eastAsia="仿宋_GB2312"/>
                <w:sz w:val="32"/>
                <w:szCs w:val="32"/>
              </w:rPr>
            </w:pPr>
            <w:r>
              <w:rPr>
                <w:rFonts w:ascii="仿宋_GB2312" w:eastAsia="仿宋_GB2312" w:hint="eastAsia"/>
                <w:sz w:val="32"/>
                <w:szCs w:val="32"/>
              </w:rPr>
              <w:t>（一）供货商提供的回函报价单中必须完整包含前述采购清单所有内容，如欠缺则该回函报价无效。</w:t>
            </w:r>
          </w:p>
        </w:tc>
        <w:tc>
          <w:tcPr>
            <w:tcW w:w="1780" w:type="dxa"/>
            <w:vAlign w:val="center"/>
          </w:tcPr>
          <w:p w:rsidR="00B36B8B" w:rsidRDefault="00B36B8B">
            <w:pPr>
              <w:jc w:val="center"/>
              <w:rPr>
                <w:rFonts w:ascii="仿宋_GB2312" w:eastAsia="仿宋_GB2312"/>
                <w:sz w:val="32"/>
                <w:szCs w:val="32"/>
              </w:rPr>
            </w:pPr>
          </w:p>
        </w:tc>
      </w:tr>
      <w:tr w:rsidR="00B36B8B">
        <w:tc>
          <w:tcPr>
            <w:tcW w:w="6516" w:type="dxa"/>
          </w:tcPr>
          <w:p w:rsidR="00B36B8B" w:rsidRDefault="004F5943">
            <w:pPr>
              <w:spacing w:line="600" w:lineRule="exact"/>
              <w:rPr>
                <w:rFonts w:ascii="仿宋_GB2312" w:eastAsia="仿宋_GB2312"/>
                <w:sz w:val="32"/>
                <w:szCs w:val="32"/>
              </w:rPr>
            </w:pPr>
            <w:r>
              <w:rPr>
                <w:rFonts w:ascii="仿宋_GB2312" w:eastAsia="仿宋_GB2312" w:hint="eastAsia"/>
                <w:sz w:val="32"/>
                <w:szCs w:val="32"/>
              </w:rPr>
              <w:t>（二）供货商提供的回函报价单中单个项目所有参数应和前述购物清单一致或者更优。</w:t>
            </w:r>
          </w:p>
        </w:tc>
        <w:tc>
          <w:tcPr>
            <w:tcW w:w="1780" w:type="dxa"/>
            <w:vAlign w:val="center"/>
          </w:tcPr>
          <w:p w:rsidR="00B36B8B" w:rsidRDefault="00B36B8B">
            <w:pPr>
              <w:jc w:val="center"/>
              <w:rPr>
                <w:rFonts w:ascii="仿宋_GB2312" w:eastAsia="仿宋_GB2312"/>
                <w:sz w:val="32"/>
                <w:szCs w:val="32"/>
              </w:rPr>
            </w:pPr>
          </w:p>
        </w:tc>
      </w:tr>
      <w:tr w:rsidR="00B36B8B">
        <w:tc>
          <w:tcPr>
            <w:tcW w:w="6516" w:type="dxa"/>
          </w:tcPr>
          <w:p w:rsidR="00B36B8B" w:rsidRDefault="004F5943">
            <w:pPr>
              <w:spacing w:line="600" w:lineRule="exact"/>
              <w:rPr>
                <w:rFonts w:ascii="仿宋_GB2312" w:eastAsia="仿宋_GB2312"/>
                <w:sz w:val="32"/>
                <w:szCs w:val="32"/>
              </w:rPr>
            </w:pPr>
            <w:r>
              <w:rPr>
                <w:rFonts w:ascii="仿宋_GB2312" w:eastAsia="仿宋_GB2312" w:hint="eastAsia"/>
                <w:sz w:val="32"/>
                <w:szCs w:val="32"/>
              </w:rPr>
              <w:t>（三）供货商应能够确保在合同签订后一个月内交付车辆，并确保车辆无抵押、质押等任何影响采购的法定情形。</w:t>
            </w:r>
          </w:p>
        </w:tc>
        <w:tc>
          <w:tcPr>
            <w:tcW w:w="1780" w:type="dxa"/>
            <w:vAlign w:val="center"/>
          </w:tcPr>
          <w:p w:rsidR="00B36B8B" w:rsidRDefault="00B36B8B">
            <w:pPr>
              <w:jc w:val="center"/>
              <w:rPr>
                <w:rFonts w:ascii="仿宋_GB2312" w:eastAsia="仿宋_GB2312"/>
                <w:sz w:val="32"/>
                <w:szCs w:val="32"/>
              </w:rPr>
            </w:pPr>
          </w:p>
        </w:tc>
      </w:tr>
      <w:tr w:rsidR="00B36B8B">
        <w:tc>
          <w:tcPr>
            <w:tcW w:w="6516" w:type="dxa"/>
          </w:tcPr>
          <w:p w:rsidR="00B36B8B" w:rsidRDefault="004F5943">
            <w:pPr>
              <w:spacing w:line="600" w:lineRule="exact"/>
              <w:rPr>
                <w:rFonts w:ascii="仿宋_GB2312" w:eastAsia="仿宋_GB2312"/>
                <w:sz w:val="32"/>
                <w:szCs w:val="32"/>
              </w:rPr>
            </w:pPr>
            <w:r>
              <w:rPr>
                <w:rFonts w:ascii="仿宋_GB2312" w:eastAsia="仿宋_GB2312" w:hint="eastAsia"/>
                <w:sz w:val="32"/>
                <w:szCs w:val="32"/>
              </w:rPr>
              <w:lastRenderedPageBreak/>
              <w:t>（四）供货商应能确保提供车辆注册、纳税、上牌等一系列程序所需的完整材料。</w:t>
            </w:r>
          </w:p>
        </w:tc>
        <w:tc>
          <w:tcPr>
            <w:tcW w:w="1780" w:type="dxa"/>
            <w:vAlign w:val="center"/>
          </w:tcPr>
          <w:p w:rsidR="00B36B8B" w:rsidRDefault="00B36B8B">
            <w:pPr>
              <w:jc w:val="center"/>
              <w:rPr>
                <w:rFonts w:ascii="仿宋_GB2312" w:eastAsia="仿宋_GB2312"/>
                <w:sz w:val="32"/>
                <w:szCs w:val="32"/>
              </w:rPr>
            </w:pPr>
          </w:p>
        </w:tc>
      </w:tr>
      <w:tr w:rsidR="00B36B8B">
        <w:tc>
          <w:tcPr>
            <w:tcW w:w="6516" w:type="dxa"/>
          </w:tcPr>
          <w:p w:rsidR="00B36B8B" w:rsidRDefault="004F5943">
            <w:pPr>
              <w:spacing w:line="600" w:lineRule="exact"/>
              <w:rPr>
                <w:rFonts w:ascii="仿宋_GB2312" w:eastAsia="仿宋_GB2312"/>
                <w:sz w:val="32"/>
                <w:szCs w:val="32"/>
              </w:rPr>
            </w:pPr>
            <w:r>
              <w:rPr>
                <w:rFonts w:ascii="仿宋_GB2312" w:eastAsia="仿宋_GB2312" w:hint="eastAsia"/>
                <w:sz w:val="32"/>
                <w:szCs w:val="32"/>
              </w:rPr>
              <w:t>（五）供货商应能够确保派代表参与采购方后续通知的竞争性谈判。</w:t>
            </w:r>
          </w:p>
        </w:tc>
        <w:tc>
          <w:tcPr>
            <w:tcW w:w="1780" w:type="dxa"/>
            <w:vAlign w:val="center"/>
          </w:tcPr>
          <w:p w:rsidR="00B36B8B" w:rsidRDefault="00B36B8B">
            <w:pPr>
              <w:jc w:val="center"/>
              <w:rPr>
                <w:rFonts w:ascii="仿宋_GB2312" w:eastAsia="仿宋_GB2312"/>
                <w:sz w:val="32"/>
                <w:szCs w:val="32"/>
              </w:rPr>
            </w:pPr>
          </w:p>
        </w:tc>
      </w:tr>
      <w:tr w:rsidR="00B36B8B">
        <w:tc>
          <w:tcPr>
            <w:tcW w:w="6516" w:type="dxa"/>
          </w:tcPr>
          <w:p w:rsidR="00B36B8B" w:rsidRDefault="004F5943">
            <w:pPr>
              <w:spacing w:line="600" w:lineRule="exact"/>
              <w:rPr>
                <w:rFonts w:ascii="仿宋_GB2312" w:eastAsia="仿宋_GB2312"/>
                <w:sz w:val="32"/>
                <w:szCs w:val="32"/>
              </w:rPr>
            </w:pPr>
            <w:r>
              <w:rPr>
                <w:rFonts w:ascii="仿宋_GB2312" w:eastAsia="仿宋_GB2312" w:hint="eastAsia"/>
                <w:sz w:val="32"/>
                <w:szCs w:val="32"/>
              </w:rPr>
              <w:t>（六）其他费用如保险费、运输费、税费等请在回函中列明。</w:t>
            </w:r>
          </w:p>
        </w:tc>
        <w:tc>
          <w:tcPr>
            <w:tcW w:w="1780" w:type="dxa"/>
            <w:vAlign w:val="center"/>
          </w:tcPr>
          <w:p w:rsidR="00B36B8B" w:rsidRDefault="00B36B8B">
            <w:pPr>
              <w:jc w:val="center"/>
              <w:rPr>
                <w:rFonts w:ascii="仿宋_GB2312" w:eastAsia="仿宋_GB2312"/>
                <w:sz w:val="32"/>
                <w:szCs w:val="32"/>
              </w:rPr>
            </w:pPr>
          </w:p>
        </w:tc>
      </w:tr>
    </w:tbl>
    <w:p w:rsidR="00B36B8B" w:rsidRDefault="00B36B8B">
      <w:pPr>
        <w:rPr>
          <w:rFonts w:ascii="仿宋_GB2312" w:eastAsia="仿宋_GB2312"/>
          <w:sz w:val="32"/>
          <w:szCs w:val="32"/>
        </w:rPr>
      </w:pPr>
    </w:p>
    <w:p w:rsidR="00B36B8B" w:rsidRDefault="00B36B8B">
      <w:pPr>
        <w:rPr>
          <w:rFonts w:ascii="仿宋_GB2312" w:eastAsia="仿宋_GB2312"/>
          <w:sz w:val="32"/>
          <w:szCs w:val="32"/>
        </w:rPr>
      </w:pPr>
    </w:p>
    <w:p w:rsidR="00B36B8B" w:rsidRDefault="004F5943">
      <w:pPr>
        <w:jc w:val="right"/>
        <w:rPr>
          <w:rFonts w:ascii="仿宋_GB2312" w:eastAsia="仿宋_GB2312"/>
          <w:sz w:val="32"/>
          <w:szCs w:val="32"/>
        </w:rPr>
      </w:pPr>
      <w:r>
        <w:rPr>
          <w:rFonts w:ascii="仿宋_GB2312" w:eastAsia="仿宋_GB2312" w:hint="eastAsia"/>
          <w:sz w:val="32"/>
          <w:szCs w:val="32"/>
        </w:rPr>
        <w:t>（贵公司名称及印章）</w:t>
      </w:r>
    </w:p>
    <w:p w:rsidR="00B36B8B" w:rsidRDefault="004F5943">
      <w:pPr>
        <w:wordWrap w:val="0"/>
        <w:jc w:val="right"/>
        <w:rPr>
          <w:rFonts w:ascii="仿宋_GB2312" w:eastAsia="仿宋_GB2312"/>
          <w:sz w:val="32"/>
          <w:szCs w:val="32"/>
        </w:rPr>
      </w:pPr>
      <w:r>
        <w:rPr>
          <w:rFonts w:ascii="仿宋_GB2312" w:eastAsia="仿宋_GB2312"/>
          <w:sz w:val="32"/>
          <w:szCs w:val="32"/>
        </w:rPr>
        <w:t>202</w:t>
      </w:r>
      <w:r>
        <w:rPr>
          <w:rFonts w:ascii="仿宋_GB2312" w:eastAsia="仿宋_GB2312" w:hint="eastAsia"/>
          <w:sz w:val="32"/>
          <w:szCs w:val="32"/>
        </w:rPr>
        <w:t>3</w:t>
      </w:r>
      <w:r>
        <w:rPr>
          <w:rFonts w:ascii="仿宋_GB2312" w:eastAsia="仿宋_GB2312"/>
          <w:sz w:val="32"/>
          <w:szCs w:val="32"/>
        </w:rPr>
        <w:t>年</w:t>
      </w:r>
      <w:r>
        <w:rPr>
          <w:rFonts w:ascii="仿宋_GB2312" w:eastAsia="仿宋_GB2312"/>
          <w:sz w:val="32"/>
          <w:szCs w:val="32"/>
        </w:rPr>
        <w:t xml:space="preserve"> </w:t>
      </w:r>
      <w:r>
        <w:rPr>
          <w:rFonts w:ascii="仿宋_GB2312" w:eastAsia="仿宋_GB2312"/>
          <w:sz w:val="32"/>
          <w:szCs w:val="32"/>
        </w:rPr>
        <w:t>月</w:t>
      </w:r>
      <w:r>
        <w:rPr>
          <w:rFonts w:ascii="仿宋_GB2312" w:eastAsia="仿宋_GB2312" w:hint="eastAsia"/>
          <w:sz w:val="32"/>
          <w:szCs w:val="32"/>
        </w:rPr>
        <w:t xml:space="preserve"> </w:t>
      </w:r>
      <w:r>
        <w:rPr>
          <w:rFonts w:ascii="仿宋_GB2312" w:eastAsia="仿宋_GB2312"/>
          <w:sz w:val="32"/>
          <w:szCs w:val="32"/>
        </w:rPr>
        <w:t>日</w:t>
      </w:r>
      <w:r>
        <w:rPr>
          <w:rFonts w:ascii="仿宋_GB2312" w:eastAsia="仿宋_GB2312" w:hint="eastAsia"/>
          <w:sz w:val="32"/>
          <w:szCs w:val="32"/>
        </w:rPr>
        <w:t xml:space="preserve"> </w:t>
      </w:r>
      <w:r>
        <w:rPr>
          <w:rFonts w:ascii="仿宋_GB2312" w:eastAsia="仿宋_GB2312"/>
          <w:sz w:val="32"/>
          <w:szCs w:val="32"/>
        </w:rPr>
        <w:t xml:space="preserve">   </w:t>
      </w:r>
    </w:p>
    <w:sectPr w:rsidR="00B36B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43" w:rsidRDefault="004F5943"/>
  </w:endnote>
  <w:endnote w:type="continuationSeparator" w:id="0">
    <w:p w:rsidR="004F5943" w:rsidRDefault="004F5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仿宋_GB2312"/>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43" w:rsidRDefault="004F5943"/>
  </w:footnote>
  <w:footnote w:type="continuationSeparator" w:id="0">
    <w:p w:rsidR="004F5943" w:rsidRDefault="004F594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86"/>
    <w:rsid w:val="00015693"/>
    <w:rsid w:val="00057D4B"/>
    <w:rsid w:val="001361DD"/>
    <w:rsid w:val="0017062F"/>
    <w:rsid w:val="0019540A"/>
    <w:rsid w:val="001D52C8"/>
    <w:rsid w:val="00262499"/>
    <w:rsid w:val="00292A04"/>
    <w:rsid w:val="00317EE8"/>
    <w:rsid w:val="003C06D9"/>
    <w:rsid w:val="003D2260"/>
    <w:rsid w:val="00493A25"/>
    <w:rsid w:val="00494AB7"/>
    <w:rsid w:val="004B209F"/>
    <w:rsid w:val="004D67B7"/>
    <w:rsid w:val="004F5943"/>
    <w:rsid w:val="0055664A"/>
    <w:rsid w:val="0056506B"/>
    <w:rsid w:val="005D1559"/>
    <w:rsid w:val="006437D1"/>
    <w:rsid w:val="0069392B"/>
    <w:rsid w:val="00695845"/>
    <w:rsid w:val="00774250"/>
    <w:rsid w:val="007A3DDC"/>
    <w:rsid w:val="00860FBC"/>
    <w:rsid w:val="00883D63"/>
    <w:rsid w:val="00964240"/>
    <w:rsid w:val="00966E39"/>
    <w:rsid w:val="009F2FB1"/>
    <w:rsid w:val="009F5657"/>
    <w:rsid w:val="00AA4324"/>
    <w:rsid w:val="00AF132A"/>
    <w:rsid w:val="00B36B8B"/>
    <w:rsid w:val="00B81786"/>
    <w:rsid w:val="00BC14D4"/>
    <w:rsid w:val="00C560CF"/>
    <w:rsid w:val="00CA1EA7"/>
    <w:rsid w:val="00D40DD2"/>
    <w:rsid w:val="00DA0DBD"/>
    <w:rsid w:val="00DB0271"/>
    <w:rsid w:val="00DC73AA"/>
    <w:rsid w:val="00E5213A"/>
    <w:rsid w:val="00EE299E"/>
    <w:rsid w:val="00F868DD"/>
    <w:rsid w:val="44793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AB788E-D8FC-4861-A166-0364F49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7080</dc:creator>
  <cp:lastModifiedBy>宁宇</cp:lastModifiedBy>
  <cp:revision>2</cp:revision>
  <dcterms:created xsi:type="dcterms:W3CDTF">2023-04-28T02:17:00Z</dcterms:created>
  <dcterms:modified xsi:type="dcterms:W3CDTF">2023-04-28T02:17:00Z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